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FFC" w:rsidRPr="006637A7" w:rsidRDefault="006637A7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6637A7">
        <w:rPr>
          <w:rFonts w:ascii="Times New Roman" w:hAnsi="Times New Roman" w:cs="Times New Roman"/>
          <w:color w:val="222222"/>
          <w:sz w:val="24"/>
          <w:szCs w:val="24"/>
        </w:rPr>
        <w:t>С 2023 года ПФР и ФСС объединяются в один социальный фонд — СФР. Страховые взносы нужно будет перечислять по новым тарифам. Отчетность, которую мы до сих пор направляли в фонды, тоже изменится. </w:t>
      </w:r>
      <w:r w:rsidR="00C26D95">
        <w:rPr>
          <w:rFonts w:ascii="Times New Roman" w:hAnsi="Times New Roman" w:cs="Times New Roman"/>
          <w:color w:val="222222"/>
          <w:sz w:val="24"/>
          <w:szCs w:val="24"/>
        </w:rPr>
        <w:t xml:space="preserve">Основание - </w:t>
      </w:r>
      <w:r w:rsidR="00C26D95" w:rsidRPr="006637A7">
        <w:rPr>
          <w:rFonts w:ascii="Times New Roman" w:hAnsi="Times New Roman" w:cs="Times New Roman"/>
          <w:sz w:val="24"/>
          <w:szCs w:val="24"/>
        </w:rPr>
        <w:t>Федеральный закон </w:t>
      </w:r>
      <w:hyperlink r:id="rId5" w:tgtFrame="_blank" w:history="1">
        <w:r w:rsidR="00C26D95" w:rsidRPr="006637A7">
          <w:rPr>
            <w:rFonts w:ascii="Times New Roman" w:hAnsi="Times New Roman" w:cs="Times New Roman"/>
            <w:sz w:val="24"/>
            <w:szCs w:val="24"/>
          </w:rPr>
          <w:t>от 14.07.2022 № 236-ФЗ</w:t>
        </w:r>
      </w:hyperlink>
      <w:r w:rsidR="00C26D9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2"/>
        <w:gridCol w:w="9497"/>
      </w:tblGrid>
      <w:tr w:rsidR="006637A7" w:rsidRPr="006637A7" w:rsidTr="006637A7">
        <w:tc>
          <w:tcPr>
            <w:tcW w:w="5382" w:type="dxa"/>
          </w:tcPr>
          <w:p w:rsidR="006637A7" w:rsidRPr="006637A7" w:rsidRDefault="006637A7" w:rsidP="006637A7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6637A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До 2023 года</w:t>
            </w:r>
          </w:p>
        </w:tc>
        <w:tc>
          <w:tcPr>
            <w:tcW w:w="9497" w:type="dxa"/>
          </w:tcPr>
          <w:p w:rsidR="006637A7" w:rsidRPr="006637A7" w:rsidRDefault="006637A7" w:rsidP="006637A7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6637A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С 2023 года</w:t>
            </w:r>
          </w:p>
        </w:tc>
      </w:tr>
      <w:tr w:rsidR="006637A7" w:rsidRPr="006637A7" w:rsidTr="006637A7">
        <w:tc>
          <w:tcPr>
            <w:tcW w:w="5382" w:type="dxa"/>
          </w:tcPr>
          <w:p w:rsidR="006637A7" w:rsidRPr="006637A7" w:rsidRDefault="006637A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637A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работодатели платят за сотрудников четыре вида взносов: на пенсионное, медицинское, социальное страхование и «несчастные» взносы на травматизм</w:t>
            </w:r>
          </w:p>
        </w:tc>
        <w:tc>
          <w:tcPr>
            <w:tcW w:w="9497" w:type="dxa"/>
          </w:tcPr>
          <w:p w:rsidR="006637A7" w:rsidRPr="006637A7" w:rsidRDefault="006637A7" w:rsidP="006637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7">
              <w:rPr>
                <w:rFonts w:ascii="Times New Roman" w:hAnsi="Times New Roman" w:cs="Times New Roman"/>
                <w:sz w:val="24"/>
                <w:szCs w:val="24"/>
              </w:rPr>
              <w:t xml:space="preserve">взносы на пенсионное, медицинское и социальное страхование объединят. Их нужно будет платить по единому тарифу одной платежкой, не разбивая на части. </w:t>
            </w:r>
          </w:p>
          <w:p w:rsidR="006637A7" w:rsidRPr="006637A7" w:rsidRDefault="006637A7" w:rsidP="006637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7">
              <w:rPr>
                <w:rFonts w:ascii="Times New Roman" w:hAnsi="Times New Roman" w:cs="Times New Roman"/>
                <w:sz w:val="24"/>
                <w:szCs w:val="24"/>
              </w:rPr>
              <w:t xml:space="preserve">Тариф без учета льгот составит 30 %. </w:t>
            </w:r>
          </w:p>
          <w:p w:rsidR="006637A7" w:rsidRPr="006637A7" w:rsidRDefault="006637A7" w:rsidP="006637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7">
              <w:rPr>
                <w:rFonts w:ascii="Times New Roman" w:hAnsi="Times New Roman" w:cs="Times New Roman"/>
                <w:sz w:val="24"/>
                <w:szCs w:val="24"/>
              </w:rPr>
              <w:t>Налоговая сама распределит сумму по видам страхования.</w:t>
            </w:r>
          </w:p>
          <w:p w:rsidR="006637A7" w:rsidRPr="006637A7" w:rsidRDefault="006637A7" w:rsidP="006637A7">
            <w:pPr>
              <w:pStyle w:val="a6"/>
            </w:pPr>
            <w:r w:rsidRPr="006637A7">
              <w:rPr>
                <w:rFonts w:ascii="Times New Roman" w:hAnsi="Times New Roman" w:cs="Times New Roman"/>
                <w:sz w:val="24"/>
                <w:szCs w:val="24"/>
              </w:rPr>
              <w:t>По «несчастным» взносам изменений пока нет.</w:t>
            </w:r>
          </w:p>
        </w:tc>
      </w:tr>
    </w:tbl>
    <w:p w:rsidR="006637A7" w:rsidRPr="006637A7" w:rsidRDefault="006637A7">
      <w:pPr>
        <w:rPr>
          <w:rFonts w:ascii="Times New Roman" w:hAnsi="Times New Roman" w:cs="Times New Roman"/>
          <w:color w:val="222222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11565"/>
      </w:tblGrid>
      <w:tr w:rsidR="006637A7" w:rsidRPr="006637A7" w:rsidTr="006637A7">
        <w:tc>
          <w:tcPr>
            <w:tcW w:w="3823" w:type="dxa"/>
          </w:tcPr>
          <w:p w:rsidR="006637A7" w:rsidRPr="006637A7" w:rsidRDefault="006637A7" w:rsidP="006637A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7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 подрядчикам на договорах ГПХ</w:t>
            </w:r>
          </w:p>
          <w:p w:rsidR="006637A7" w:rsidRPr="006637A7" w:rsidRDefault="006637A7" w:rsidP="006637A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5" w:type="dxa"/>
          </w:tcPr>
          <w:p w:rsidR="006637A7" w:rsidRPr="006637A7" w:rsidRDefault="006637A7" w:rsidP="006637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Взносы по единому тарифу 30 % нужно будет теперь платить и за подрядчиков на договорах ГПХ. </w:t>
            </w:r>
          </w:p>
          <w:p w:rsidR="006637A7" w:rsidRPr="006637A7" w:rsidRDefault="006637A7" w:rsidP="006637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Прежде за них уплачивали только взносы по медицинскому и пенсионному страхованию, но с 2023 года добавятся взносы по социальному страхованию. </w:t>
            </w:r>
          </w:p>
          <w:p w:rsidR="006637A7" w:rsidRPr="006637A7" w:rsidRDefault="006637A7" w:rsidP="006637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 что у подрядчиков появится право на больничные и пособия по материнству при соблюдении определенных условий. «Несчастные» взносы за подрядчиков начисляют по-прежнему, только если это условие есть в договоре ГПХ.</w:t>
            </w:r>
          </w:p>
        </w:tc>
      </w:tr>
      <w:tr w:rsidR="006637A7" w:rsidRPr="006637A7" w:rsidTr="006637A7">
        <w:tc>
          <w:tcPr>
            <w:tcW w:w="3823" w:type="dxa"/>
          </w:tcPr>
          <w:p w:rsidR="006637A7" w:rsidRPr="006637A7" w:rsidRDefault="006637A7" w:rsidP="006637A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7A7">
              <w:rPr>
                <w:rFonts w:ascii="Times New Roman" w:hAnsi="Times New Roman" w:cs="Times New Roman"/>
                <w:b/>
                <w:sz w:val="24"/>
                <w:szCs w:val="24"/>
              </w:rPr>
              <w:t>Прядок оплаты в</w:t>
            </w:r>
            <w:r w:rsidRPr="006637A7">
              <w:rPr>
                <w:rFonts w:ascii="Times New Roman" w:hAnsi="Times New Roman" w:cs="Times New Roman"/>
                <w:b/>
                <w:sz w:val="24"/>
                <w:szCs w:val="24"/>
              </w:rPr>
              <w:t>знос</w:t>
            </w:r>
            <w:r w:rsidRPr="006637A7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6637A7">
              <w:rPr>
                <w:rFonts w:ascii="Times New Roman" w:hAnsi="Times New Roman" w:cs="Times New Roman"/>
                <w:b/>
                <w:sz w:val="24"/>
                <w:szCs w:val="24"/>
              </w:rPr>
              <w:t>, налог</w:t>
            </w:r>
            <w:r w:rsidRPr="006637A7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663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 сбор</w:t>
            </w:r>
            <w:r w:rsidRPr="00663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 с 2023 года </w:t>
            </w:r>
          </w:p>
        </w:tc>
        <w:tc>
          <w:tcPr>
            <w:tcW w:w="11565" w:type="dxa"/>
          </w:tcPr>
          <w:p w:rsidR="006637A7" w:rsidRPr="006637A7" w:rsidRDefault="006637A7" w:rsidP="006637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7">
              <w:rPr>
                <w:rFonts w:ascii="Times New Roman" w:hAnsi="Times New Roman" w:cs="Times New Roman"/>
                <w:sz w:val="24"/>
                <w:szCs w:val="24"/>
              </w:rPr>
              <w:t>Взносы, налоги и сборы с 2023 года мы будем платить одной суммой на </w:t>
            </w:r>
            <w:hyperlink r:id="rId6" w:history="1">
              <w:r w:rsidRPr="006637A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единый налоговый счет</w:t>
              </w:r>
            </w:hyperlink>
            <w:r w:rsidRPr="006637A7">
              <w:rPr>
                <w:rFonts w:ascii="Times New Roman" w:hAnsi="Times New Roman" w:cs="Times New Roman"/>
                <w:sz w:val="24"/>
                <w:szCs w:val="24"/>
              </w:rPr>
              <w:t> (закон № 263-ФЗ от 14 июля 2022 года). Нужно будет ежемесячно уведомлять ФНС о суммах взносов и других платежей, которые компания или ИП перечисляют для уплаты на свой налоговый счет. </w:t>
            </w:r>
          </w:p>
          <w:p w:rsidR="006637A7" w:rsidRPr="006637A7" w:rsidRDefault="006637A7" w:rsidP="006637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7A7">
              <w:rPr>
                <w:rFonts w:ascii="Times New Roman" w:hAnsi="Times New Roman" w:cs="Times New Roman"/>
                <w:sz w:val="24"/>
                <w:szCs w:val="24"/>
              </w:rPr>
              <w:t>Срок уплаты взносов за прошедший месяц — не позднее 28 числа следующего месяца.</w:t>
            </w:r>
          </w:p>
        </w:tc>
      </w:tr>
    </w:tbl>
    <w:p w:rsidR="006637A7" w:rsidRPr="006637A7" w:rsidRDefault="006637A7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6637A7" w:rsidRPr="006637A7" w:rsidRDefault="006637A7" w:rsidP="006637A7">
      <w:pPr>
        <w:shd w:val="clear" w:color="auto" w:fill="FFFFFF"/>
        <w:spacing w:before="100" w:beforeAutospacing="1" w:after="13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ответа ЦБ № 17-1-5/616 от 20.10.2022 на запрос № 65/22 от 23.09.2022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  <w:gridCol w:w="6179"/>
      </w:tblGrid>
      <w:tr w:rsidR="006637A7" w:rsidRPr="006637A7" w:rsidTr="006637A7">
        <w:tc>
          <w:tcPr>
            <w:tcW w:w="9214" w:type="dxa"/>
          </w:tcPr>
          <w:p w:rsidR="006637A7" w:rsidRPr="006637A7" w:rsidRDefault="006637A7" w:rsidP="006637A7">
            <w:pPr>
              <w:spacing w:before="100" w:beforeAutospacing="1" w:after="1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179" w:type="dxa"/>
          </w:tcPr>
          <w:p w:rsidR="006637A7" w:rsidRPr="006637A7" w:rsidRDefault="006637A7" w:rsidP="006637A7">
            <w:pPr>
              <w:spacing w:before="100" w:beforeAutospacing="1" w:after="1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 ЦБ</w:t>
            </w:r>
            <w:bookmarkStart w:id="0" w:name="_GoBack"/>
            <w:bookmarkEnd w:id="0"/>
          </w:p>
        </w:tc>
      </w:tr>
      <w:tr w:rsidR="006637A7" w:rsidRPr="006637A7" w:rsidTr="006637A7">
        <w:tc>
          <w:tcPr>
            <w:tcW w:w="9214" w:type="dxa"/>
          </w:tcPr>
          <w:p w:rsidR="006637A7" w:rsidRPr="006637A7" w:rsidRDefault="006637A7" w:rsidP="008E2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Просим пояснить возникшие вопросы по ведению бухгалтерского учета, возникшие в связи с предстоящими преобразованиями фондов с 01.01.2023.</w:t>
            </w:r>
            <w:r w:rsidRPr="00663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7A7" w:rsidRPr="006637A7" w:rsidRDefault="006637A7" w:rsidP="008E2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7">
              <w:rPr>
                <w:rFonts w:ascii="Times New Roman" w:hAnsi="Times New Roman" w:cs="Times New Roman"/>
                <w:sz w:val="24"/>
                <w:szCs w:val="24"/>
              </w:rPr>
              <w:t>14 июля 2022 года был опубликован Федеральный закон </w:t>
            </w:r>
            <w:hyperlink r:id="rId7" w:tgtFrame="_blank" w:history="1">
              <w:r w:rsidRPr="006637A7">
                <w:rPr>
                  <w:rFonts w:ascii="Times New Roman" w:hAnsi="Times New Roman" w:cs="Times New Roman"/>
                  <w:sz w:val="24"/>
                  <w:szCs w:val="24"/>
                </w:rPr>
                <w:t>от 14.07.2022 № 236-ФЗ</w:t>
              </w:r>
            </w:hyperlink>
            <w:r w:rsidRPr="006637A7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которым с 01.01.2023 Пенсионный фонд России будет преобразован в государственный внебюджетный фонд "Фонд пенсионного и социального страхования Российской Федерации" с присоединением к нему ФСС России. </w:t>
            </w:r>
          </w:p>
          <w:p w:rsidR="006637A7" w:rsidRPr="006637A7" w:rsidRDefault="006637A7" w:rsidP="006637A7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7A7" w:rsidRPr="006637A7" w:rsidRDefault="006637A7" w:rsidP="006637A7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Положении № 486-П в характеристике счетов № № 60335, 60336 </w:t>
            </w:r>
            <w:r w:rsidRPr="006637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"Расчеты по социальному страхованию и обеспечению" указано, что порядок ведения аналитического учета </w:t>
            </w:r>
            <w:r w:rsidRPr="00663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определяется </w:t>
            </w:r>
            <w:proofErr w:type="spellStart"/>
            <w:r w:rsidRPr="00663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некредитной</w:t>
            </w:r>
            <w:proofErr w:type="spellEnd"/>
            <w:r w:rsidRPr="00663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финансовой организацией в соответствии с </w:t>
            </w:r>
            <w:hyperlink r:id="rId8" w:history="1">
              <w:r w:rsidRPr="006637A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законодательством</w:t>
              </w:r>
            </w:hyperlink>
            <w:r w:rsidRPr="00663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Российской Федерации о страховых взносах в </w:t>
            </w:r>
            <w:r w:rsidRPr="00663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Пенсионный фонд Российской Федерации, Фонд социального страхования Российской Федерации, Федеральный фонд обязательного медицинского страхования.</w:t>
            </w:r>
          </w:p>
          <w:p w:rsidR="006637A7" w:rsidRPr="006637A7" w:rsidRDefault="006637A7" w:rsidP="006637A7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637A7" w:rsidRPr="006637A7" w:rsidRDefault="006637A7" w:rsidP="006637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63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01.01.2023 </w:t>
            </w:r>
            <w:r w:rsidRPr="0066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отдельных тарифов, какие действуют сейчас на ОПС, ОМС и </w:t>
            </w:r>
            <w:proofErr w:type="spellStart"/>
            <w:r w:rsidRPr="0066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</w:t>
            </w:r>
            <w:proofErr w:type="spellEnd"/>
            <w:r w:rsidRPr="0066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больше не будет, начисление и уплата на выплаты сотрудникам будет производиться только по двум</w:t>
            </w:r>
            <w:r w:rsidRPr="006637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видам налогов:</w:t>
            </w:r>
          </w:p>
          <w:p w:rsidR="006637A7" w:rsidRPr="006637A7" w:rsidRDefault="006637A7" w:rsidP="006637A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637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Единый налог по страховым взносам</w:t>
            </w:r>
          </w:p>
          <w:p w:rsidR="006637A7" w:rsidRPr="006637A7" w:rsidRDefault="006637A7" w:rsidP="006637A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Отчисления на травматизм</w:t>
            </w:r>
          </w:p>
          <w:p w:rsidR="006637A7" w:rsidRPr="006637A7" w:rsidRDefault="006637A7" w:rsidP="006637A7">
            <w:pPr>
              <w:tabs>
                <w:tab w:val="left" w:pos="15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7A7" w:rsidRPr="006637A7" w:rsidRDefault="006637A7" w:rsidP="006637A7">
            <w:pPr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Просим пояснить, означает ли это, что ломбард с 01.01.2023 должен внести изменения в аналитический учет по счетам 60335/60336?</w:t>
            </w:r>
          </w:p>
        </w:tc>
        <w:tc>
          <w:tcPr>
            <w:tcW w:w="6179" w:type="dxa"/>
            <w:vMerge w:val="restart"/>
          </w:tcPr>
          <w:p w:rsidR="006637A7" w:rsidRPr="006637A7" w:rsidRDefault="006637A7" w:rsidP="006637A7">
            <w:pPr>
              <w:spacing w:before="100" w:beforeAutospacing="1" w:after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пунктом 6.16 приложения 2 к Положению Банка России № 486-П1 (в редакции Указания Банка России № 6238-У) порядок ведения аналитического учета по счетам №№ 60335, 603363 определяется НФО4 с тем, чтобы аналитический учет обеспечивал получение информации о начислениях по видам страховых взносов в соответствии с законодательством Российской Федерации о страховых взносах. </w:t>
            </w:r>
          </w:p>
          <w:p w:rsidR="006637A7" w:rsidRPr="006637A7" w:rsidRDefault="006637A7" w:rsidP="006637A7">
            <w:pPr>
              <w:spacing w:before="100" w:beforeAutospacing="1" w:after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пунктом 10 Положения Банка России № 486-П НФО при необходимости в своей учетной политике могут предусмотреть ведение аналитического учета более детально и с этой целью вводить любое дополнительное количество лицевых счетов в соответствии с экономической необходимостью.</w:t>
            </w:r>
          </w:p>
          <w:p w:rsidR="006637A7" w:rsidRPr="006637A7" w:rsidRDefault="006637A7" w:rsidP="006637A7">
            <w:pPr>
              <w:spacing w:before="100" w:beforeAutospacing="1" w:after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7A7" w:rsidRPr="006637A7" w:rsidRDefault="006637A7" w:rsidP="006637A7">
            <w:pPr>
              <w:spacing w:before="100" w:beforeAutospacing="1" w:after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7A7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 w:rsidRPr="006637A7">
              <w:rPr>
                <w:rFonts w:ascii="Times New Roman" w:hAnsi="Times New Roman" w:cs="Times New Roman"/>
                <w:sz w:val="24"/>
                <w:szCs w:val="24"/>
              </w:rPr>
              <w:t xml:space="preserve"> – ломбард в своей УП определяет порядок аналитического учета по данным счетам и может иметь необходимое для этого кол-во счетов.</w:t>
            </w:r>
          </w:p>
          <w:p w:rsidR="006637A7" w:rsidRPr="006637A7" w:rsidRDefault="006637A7" w:rsidP="006637A7">
            <w:pPr>
              <w:spacing w:before="100" w:beforeAutospacing="1" w:after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7A7" w:rsidRPr="006637A7" w:rsidRDefault="006637A7" w:rsidP="006637A7">
            <w:pPr>
              <w:spacing w:before="100" w:beforeAutospacing="1" w:after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7A7" w:rsidRPr="006637A7" w:rsidTr="006637A7">
        <w:tc>
          <w:tcPr>
            <w:tcW w:w="9214" w:type="dxa"/>
          </w:tcPr>
          <w:p w:rsidR="006637A7" w:rsidRPr="006637A7" w:rsidRDefault="006637A7" w:rsidP="006637A7">
            <w:pPr>
              <w:numPr>
                <w:ilvl w:val="0"/>
                <w:numId w:val="2"/>
              </w:numPr>
              <w:shd w:val="clear" w:color="auto" w:fill="FFFFFF"/>
              <w:ind w:left="1068"/>
              <w:contextualSpacing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shd w:val="clear" w:color="auto" w:fill="FFFFFF"/>
              </w:rPr>
            </w:pPr>
            <w:r w:rsidRPr="0066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Может ли ломбард до сдачи отчетности по страховым взносам за 2022 год и до момента окончательной выверки, иметь на своем балансе, аналитический учет по счетам 60335/60336 с остатками до 2022 и ранее и также иметь новую группу счетов 60335/60336 для начисления налогов с 01.01.2023 по новым правилам?</w:t>
            </w:r>
          </w:p>
        </w:tc>
        <w:tc>
          <w:tcPr>
            <w:tcW w:w="6179" w:type="dxa"/>
            <w:vMerge/>
          </w:tcPr>
          <w:p w:rsidR="006637A7" w:rsidRPr="006637A7" w:rsidRDefault="006637A7" w:rsidP="006637A7">
            <w:pPr>
              <w:spacing w:before="100" w:beforeAutospacing="1" w:after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37A7" w:rsidRPr="006637A7" w:rsidRDefault="006637A7" w:rsidP="006637A7">
      <w:pPr>
        <w:shd w:val="clear" w:color="auto" w:fill="FFFFFF"/>
        <w:spacing w:before="100" w:beforeAutospacing="1" w:after="133" w:line="240" w:lineRule="auto"/>
        <w:ind w:left="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7A7" w:rsidRPr="006637A7" w:rsidRDefault="006637A7" w:rsidP="006637A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</w:pPr>
    </w:p>
    <w:p w:rsidR="006637A7" w:rsidRPr="006637A7" w:rsidRDefault="006637A7" w:rsidP="006637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7A7" w:rsidRPr="006637A7" w:rsidRDefault="006637A7" w:rsidP="006637A7">
      <w:pPr>
        <w:pStyle w:val="a3"/>
        <w:spacing w:before="0" w:beforeAutospacing="0" w:after="300" w:afterAutospacing="0"/>
        <w:rPr>
          <w:color w:val="FF0000"/>
        </w:rPr>
      </w:pPr>
      <w:r w:rsidRPr="006637A7">
        <w:rPr>
          <w:b/>
          <w:color w:val="FF0000"/>
        </w:rPr>
        <w:t>Вопрос для обсуждения</w:t>
      </w:r>
      <w:r w:rsidRPr="006637A7">
        <w:rPr>
          <w:color w:val="FF0000"/>
        </w:rPr>
        <w:t xml:space="preserve"> – как удобнее ломбардам </w:t>
      </w:r>
      <w:r w:rsidRPr="006637A7">
        <w:rPr>
          <w:color w:val="FF0000"/>
        </w:rPr>
        <w:t>вести учет</w:t>
      </w:r>
      <w:r w:rsidRPr="006637A7">
        <w:rPr>
          <w:color w:val="FF0000"/>
        </w:rPr>
        <w:t xml:space="preserve"> (сразу с 01.01.2023 на одном объединенном счете</w:t>
      </w:r>
      <w:r w:rsidRPr="006637A7">
        <w:rPr>
          <w:color w:val="FF0000"/>
        </w:rPr>
        <w:t xml:space="preserve"> № 60335</w:t>
      </w:r>
      <w:r w:rsidR="008E2B52">
        <w:rPr>
          <w:color w:val="FF0000"/>
        </w:rPr>
        <w:t>, либо какое-</w:t>
      </w:r>
      <w:r w:rsidRPr="006637A7">
        <w:rPr>
          <w:color w:val="FF0000"/>
        </w:rPr>
        <w:t xml:space="preserve">то время (на 1 </w:t>
      </w:r>
      <w:proofErr w:type="spellStart"/>
      <w:r w:rsidRPr="006637A7">
        <w:rPr>
          <w:color w:val="FF0000"/>
        </w:rPr>
        <w:t>кв</w:t>
      </w:r>
      <w:proofErr w:type="spellEnd"/>
      <w:r w:rsidRPr="006637A7">
        <w:rPr>
          <w:color w:val="FF0000"/>
        </w:rPr>
        <w:t xml:space="preserve"> 2023) иметь отдельно аналитику по счетам фондов с остатками по задолженности за 2022, но при этом уже иметь новые счета для оплаты страховых взносов по объединенным счетам с 01.01.2023).</w:t>
      </w:r>
    </w:p>
    <w:p w:rsidR="006637A7" w:rsidRPr="006637A7" w:rsidRDefault="006637A7">
      <w:pPr>
        <w:rPr>
          <w:rFonts w:ascii="Times New Roman" w:hAnsi="Times New Roman" w:cs="Times New Roman"/>
          <w:sz w:val="24"/>
          <w:szCs w:val="24"/>
        </w:rPr>
      </w:pPr>
    </w:p>
    <w:sectPr w:rsidR="006637A7" w:rsidRPr="006637A7" w:rsidSect="006637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67B0"/>
    <w:multiLevelType w:val="hybridMultilevel"/>
    <w:tmpl w:val="CDC829FC"/>
    <w:lvl w:ilvl="0" w:tplc="537884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BA3676B"/>
    <w:multiLevelType w:val="hybridMultilevel"/>
    <w:tmpl w:val="9B04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A7"/>
    <w:rsid w:val="004017F3"/>
    <w:rsid w:val="006637A7"/>
    <w:rsid w:val="008E2B52"/>
    <w:rsid w:val="00C26D95"/>
    <w:rsid w:val="00C4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84F5D-8CA6-4964-A61D-3357F1DE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6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637A7"/>
    <w:rPr>
      <w:color w:val="0000FF"/>
      <w:u w:val="single"/>
    </w:rPr>
  </w:style>
  <w:style w:type="paragraph" w:styleId="a6">
    <w:name w:val="No Spacing"/>
    <w:uiPriority w:val="1"/>
    <w:qFormat/>
    <w:rsid w:val="006637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6855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207140012?ysclid=l5rwds6pft6758061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-kontur.ru/enquiry/31140-perehod_na_edinyy_nalogovyy_platezh" TargetMode="External"/><Relationship Id="rId5" Type="http://schemas.openxmlformats.org/officeDocument/2006/relationships/hyperlink" Target="http://publication.pravo.gov.ru/Document/View/0001202207140012?ysclid=l5rwds6pft67580615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mkhristenok@gmail.com</dc:creator>
  <cp:keywords/>
  <dc:description/>
  <cp:lastModifiedBy>mkhristenok@gmail.com</cp:lastModifiedBy>
  <cp:revision>2</cp:revision>
  <dcterms:created xsi:type="dcterms:W3CDTF">2022-12-16T20:58:00Z</dcterms:created>
  <dcterms:modified xsi:type="dcterms:W3CDTF">2022-12-16T21:10:00Z</dcterms:modified>
</cp:coreProperties>
</file>